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DB" w:rsidRPr="00D21DDB" w:rsidRDefault="00D21DDB" w:rsidP="006530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1D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FYUGP B.COM COMMERCE &amp; TOURISM AND TRAVEL STUDIES </w:t>
      </w:r>
    </w:p>
    <w:p w:rsidR="001B728B" w:rsidRPr="00D21DDB" w:rsidRDefault="00D21DDB" w:rsidP="006530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1DDB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II</w:t>
      </w:r>
      <w:r w:rsidR="001B728B" w:rsidRPr="00D21D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1B728B" w:rsidRPr="00B87D34" w:rsidRDefault="00B87D34" w:rsidP="00653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87D3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UK2DSCCOM100 </w:t>
      </w:r>
      <w:r w:rsidR="001B728B" w:rsidRPr="00B87D3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FINANCIAL ACCOUNTING</w:t>
      </w:r>
    </w:p>
    <w:p w:rsidR="00D21DDB" w:rsidRDefault="00D21DDB" w:rsidP="006530C9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D21DDB" w:rsidRPr="003E30F1" w:rsidRDefault="00D21DDB" w:rsidP="006530C9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Define partnership.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business owned by one person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business owned by two or more persons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business owned by a company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business owned by the government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List two features of partnership accounts.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Unlimited liability and mutual agency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Limited liability and separate legal entity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Perpetual succession and separate legal entity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Name the accounting standard relevant to partnership valuations.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IAS 1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IFRS 13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IFRS 15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IAS 16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Identify the purpose of Profit and Loss Appropriation account.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calculate net profit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distribute profits among partners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record expenses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calculate gross profit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Recall the formula for calculating interest on capital.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Interest = Capital x Rate x Time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Interest = Profit x Rate x Time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Interest = Profit x Capital x Time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Recognize the type of capital account used when capital remains constant.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Fixed capital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Fluctuating capital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Duplicate the accounting treatment for loss in transit in consignment accounts.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Charge to consignee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Charge to consignor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Charge to profit and loss account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Memorize the formula for calculating interest on drawings.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Interest = Drawings x Rate x Time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Interest = Capital x Rate x Time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Interest = Profit x Rate x Time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difference between consignment and sales.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Ownership transfer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Risk transfer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Control transfer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All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significance of IFRS 13 in partnership valuations.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Fair value measurement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Historical cost measurement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Summarize the treatment of unsold stock in consignment accounts.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Recorded as asset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Recorded as liability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Recorded as expense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Classify the types of branch accounts.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Branches keeping full system of accounts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Branches not keeping full system of accounts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Compare fixed and fluctuating capital methods.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Fixed capital remains constant, fluctuating capital changes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Fixed capital changes, fluctuating capital remains constant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Discuss the significance of Garner Vs Murray Rule in partnership accounts.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Partnership dissolution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Partnership formation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Profit sharing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Loss sharing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Interpret the treatment of assets and liabilities in partnership balance sheet.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Assets are recorded at cost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Liabilities are recorded at cost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Identify the purpose of departmental trading and profit and loss account.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calculate net profit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calculate gross profit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evaluate departmental performance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record expenses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Recall the meaning of independent branches.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Branches keeping full system of accounts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Branches not keeping full system of accounts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advantages of departmental accounting.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Better decision-making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Improved performance evaluation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Summarize the treatment of interdepartmental transfers.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Recorded as sales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Recorded as purchases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Recorded as transfers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Compare the accounting treatment for consignment and sales.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Ownership transfer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Risk transfer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Control transfer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All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Identify the type of capital account used when capital changes.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Fixed capital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Fluctuating capital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Recall the formula for calculating profit sharing ratio.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Profit sharing ratio = Profit x Ratio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Profit sharing ratio = Capital x Ratio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Profit sharing ratio = Profit x Capital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significance of partnership deed.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define partnership terms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outline profit sharing ratio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Summarize the treatment of loss on sale of assets during partnership dissolution.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Loss is shared among partners in profit sharing ratio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Loss is borne by the partner who sold the asset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Loss is recorded as a liability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None of the above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Interpret the significance of preparing a Realisation Account during partnership dissolution.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determine the profit or loss on realisation of assets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record the settlement of liabilities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To distribute profits among partners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Both A and B</w:t>
      </w:r>
    </w:p>
    <w:p w:rsidR="00D21DDB" w:rsidRDefault="00D21DDB" w:rsidP="006530C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D34" w:rsidRDefault="00B87D34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D21DDB" w:rsidRPr="00F96199" w:rsidRDefault="00D21DDB" w:rsidP="006530C9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D21DDB" w:rsidRPr="00D21DDB" w:rsidRDefault="00D21DDB" w:rsidP="006530C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Explain the meaning of partnership.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Explain the purpose of Profit and Loss Appropriation account.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Summarize the features of partnership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Summarize the treatment of interest on capital.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Classify the types of capital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Classify the types of branch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Compare fixed and fluctuating capital.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Compare consignment and sales.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Discuss the significance of partnership deed.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Discuss the purpose of Realisation Account.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Interpret the treatment of unsold stock in consignment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Interpret the significance of departmental accounting.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Use the formula for calculating interest on capital.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Use the formula for calculating profit sharing ratio.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Apply the accounting treatment for loss in transit.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Apply the accounting treatment for abnormal loss.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Implement the accounting treatment for departmental expenses.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Implement the accounting treatment for branch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Distinguish between independent and dependent branches.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Distinguish between partnership and company.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What is the purpose of partnership accounts?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What is the significance of IFRS 13?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What is the treatment of interest on drawings?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What is the purpose of Departmental Trading and Profit and Loss account?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What is the significance of preparing a Balance sheet for partnership firms?</w:t>
      </w:r>
    </w:p>
    <w:p w:rsidR="00D21DDB" w:rsidRDefault="00D21DDB" w:rsidP="006530C9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21DDB" w:rsidRDefault="00D21DDB" w:rsidP="006530C9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D27B8E" w:rsidRPr="00F96199" w:rsidRDefault="00D27B8E" w:rsidP="006530C9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X and Y are partners sharing profits in the ratio 3:2. Their capital accounts show balances of Rs. 50,000 and Rs. 30,000 respectively. Calculate the interest on capital @ 10% p.a. for the year ended 31st March 2023.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Apply the accounting treatment for consignment transactions in the books of the consignor and consignee.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Apply the Garner Vs Murray Rule in case of insolvency of a partner.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Implement the accounting treatment for departmental expenses.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Implement the consolidation of branch and head office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DB">
        <w:rPr>
          <w:rFonts w:ascii="Times New Roman" w:eastAsia="Times New Roman" w:hAnsi="Times New Roman" w:cs="Times New Roman"/>
          <w:sz w:val="24"/>
          <w:szCs w:val="24"/>
        </w:rPr>
        <w:t>Ankit</w:t>
      </w:r>
      <w:proofErr w:type="spell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1DDB">
        <w:rPr>
          <w:rFonts w:ascii="Times New Roman" w:eastAsia="Times New Roman" w:hAnsi="Times New Roman" w:cs="Times New Roman"/>
          <w:sz w:val="24"/>
          <w:szCs w:val="24"/>
        </w:rPr>
        <w:t>Bhavya</w:t>
      </w:r>
      <w:proofErr w:type="spell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D21DDB">
        <w:rPr>
          <w:rFonts w:ascii="Times New Roman" w:eastAsia="Times New Roman" w:hAnsi="Times New Roman" w:cs="Times New Roman"/>
          <w:sz w:val="24"/>
          <w:szCs w:val="24"/>
        </w:rPr>
        <w:t>Charu</w:t>
      </w:r>
      <w:proofErr w:type="spell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are partners in a firm sharing profits and losses in the ratio of 3:2:1. Their Balance Sheet as on 31st March 2023 is as follows:</w:t>
      </w:r>
    </w:p>
    <w:p w:rsidR="001C6572" w:rsidRPr="00D21DDB" w:rsidRDefault="001C6572" w:rsidP="006530C9">
      <w:pPr>
        <w:pStyle w:val="ListParagraph"/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Cash 10,000 Creditors 50,000</w:t>
      </w:r>
    </w:p>
    <w:p w:rsidR="001C6572" w:rsidRPr="00D21DDB" w:rsidRDefault="001C6572" w:rsidP="006530C9">
      <w:pPr>
        <w:pStyle w:val="ListParagraph"/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Debtors 30,000 Loan from </w:t>
      </w:r>
      <w:proofErr w:type="spellStart"/>
      <w:r w:rsidRPr="00D21DDB">
        <w:rPr>
          <w:rFonts w:ascii="Times New Roman" w:eastAsia="Times New Roman" w:hAnsi="Times New Roman" w:cs="Times New Roman"/>
          <w:sz w:val="24"/>
          <w:szCs w:val="24"/>
        </w:rPr>
        <w:t>Ankit</w:t>
      </w:r>
      <w:proofErr w:type="spell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20,000</w:t>
      </w:r>
    </w:p>
    <w:p w:rsidR="001C6572" w:rsidRPr="00D21DDB" w:rsidRDefault="001C6572" w:rsidP="006530C9">
      <w:pPr>
        <w:pStyle w:val="ListParagraph"/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Stock 40,000 Capital Accounts: </w:t>
      </w:r>
    </w:p>
    <w:p w:rsidR="001C6572" w:rsidRPr="00D21DDB" w:rsidRDefault="001C6572" w:rsidP="006530C9">
      <w:pPr>
        <w:pStyle w:val="ListParagraph"/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Furniture 20,000 </w:t>
      </w:r>
      <w:proofErr w:type="spellStart"/>
      <w:r w:rsidRPr="00D21DDB">
        <w:rPr>
          <w:rFonts w:ascii="Times New Roman" w:eastAsia="Times New Roman" w:hAnsi="Times New Roman" w:cs="Times New Roman"/>
          <w:sz w:val="24"/>
          <w:szCs w:val="24"/>
        </w:rPr>
        <w:t>Ankit</w:t>
      </w:r>
      <w:proofErr w:type="spell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60,000</w:t>
      </w:r>
    </w:p>
    <w:p w:rsidR="001C6572" w:rsidRPr="00D21DDB" w:rsidRDefault="001C6572" w:rsidP="006530C9">
      <w:pPr>
        <w:pStyle w:val="ListParagraph"/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Land and Building 1,00,000 </w:t>
      </w:r>
      <w:proofErr w:type="spellStart"/>
      <w:r w:rsidRPr="00D21DDB">
        <w:rPr>
          <w:rFonts w:ascii="Times New Roman" w:eastAsia="Times New Roman" w:hAnsi="Times New Roman" w:cs="Times New Roman"/>
          <w:sz w:val="24"/>
          <w:szCs w:val="24"/>
        </w:rPr>
        <w:t>Bhavya</w:t>
      </w:r>
      <w:proofErr w:type="spell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40,000</w:t>
      </w:r>
    </w:p>
    <w:p w:rsidR="001C6572" w:rsidRPr="00D21DDB" w:rsidRDefault="001C6572" w:rsidP="006530C9">
      <w:pPr>
        <w:pStyle w:val="ListParagraph"/>
        <w:numPr>
          <w:ilvl w:val="4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DDB">
        <w:rPr>
          <w:rFonts w:ascii="Times New Roman" w:eastAsia="Times New Roman" w:hAnsi="Times New Roman" w:cs="Times New Roman"/>
          <w:sz w:val="24"/>
          <w:szCs w:val="24"/>
        </w:rPr>
        <w:t>Charu</w:t>
      </w:r>
      <w:proofErr w:type="spell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30,000</w:t>
      </w:r>
    </w:p>
    <w:p w:rsidR="001C6572" w:rsidRPr="00D21DDB" w:rsidRDefault="001C6572" w:rsidP="006530C9">
      <w:pPr>
        <w:pStyle w:val="ListParagraph"/>
        <w:numPr>
          <w:ilvl w:val="5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lastRenderedPageBreak/>
        <w:t>Total 2</w:t>
      </w:r>
      <w:r w:rsidR="006D7319" w:rsidRPr="00D21DDB">
        <w:rPr>
          <w:rFonts w:ascii="Times New Roman" w:eastAsia="Times New Roman" w:hAnsi="Times New Roman" w:cs="Times New Roman"/>
          <w:sz w:val="24"/>
          <w:szCs w:val="24"/>
        </w:rPr>
        <w:t>, 00,000</w:t>
      </w:r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319" w:rsidRPr="00D21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DDB">
        <w:rPr>
          <w:rFonts w:ascii="Times New Roman" w:eastAsia="Times New Roman" w:hAnsi="Times New Roman" w:cs="Times New Roman"/>
          <w:sz w:val="24"/>
          <w:szCs w:val="24"/>
        </w:rPr>
        <w:t>Total 2,00,000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The firm is dissolved on 31st March 2023. Assets are realised as follows: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Debtors: Rs. 25,000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Stock: Rs. 35,000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Furniture: Rs. 15,000</w:t>
      </w:r>
    </w:p>
    <w:p w:rsidR="001C6572" w:rsidRPr="00D21DDB" w:rsidRDefault="001C6572" w:rsidP="006530C9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Land and Building: Rs. 90,000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Creditors are paid Rs. 45,000 in full settlement. Realisation expenses amount to Rs. 5,000.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Prepare Realisation Account, Capital Accounts, and Cash Account.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A consignor sends goods worth Rs. 1</w:t>
      </w:r>
      <w:proofErr w:type="gramStart"/>
      <w:r w:rsidRPr="00D21DDB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to a consignee. The consignee sells 80% of the goods for Rs. 1</w:t>
      </w:r>
      <w:proofErr w:type="gramStart"/>
      <w:r w:rsidRPr="00D21DDB">
        <w:rPr>
          <w:rFonts w:ascii="Times New Roman" w:eastAsia="Times New Roman" w:hAnsi="Times New Roman" w:cs="Times New Roman"/>
          <w:sz w:val="24"/>
          <w:szCs w:val="24"/>
        </w:rPr>
        <w:t>,20,000</w:t>
      </w:r>
      <w:proofErr w:type="gramEnd"/>
      <w:r w:rsidRPr="00D21DDB">
        <w:rPr>
          <w:rFonts w:ascii="Times New Roman" w:eastAsia="Times New Roman" w:hAnsi="Times New Roman" w:cs="Times New Roman"/>
          <w:sz w:val="24"/>
          <w:szCs w:val="24"/>
        </w:rPr>
        <w:t>. Calculate the commission payable to the consignee @ 5% on sales.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Demonstrate the preparation of Departmental Trading and Profit and Loss account.</w:t>
      </w:r>
    </w:p>
    <w:p w:rsidR="00381311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Demonstrate the accounting treatment for loss in transit in consignment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A partnership firm has three partners - A, B, and C. The profit sharing ratio is 2:2:1. The firm earns a profit of Rs. 1</w:t>
      </w:r>
      <w:proofErr w:type="gramStart"/>
      <w:r w:rsidRPr="00D21DDB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for the year ended 31st March 2023. Calculate the profit share of each partner.</w:t>
      </w:r>
    </w:p>
    <w:p w:rsidR="00381311" w:rsidRPr="00D21DDB" w:rsidRDefault="00381311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Rohan, a consignee, receives goods worth Rs. 1</w:t>
      </w:r>
      <w:proofErr w:type="gramStart"/>
      <w:r w:rsidRPr="00D21DDB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from Rahul, a consignor. Rahul sells 80% of the goods for Rs. 1</w:t>
      </w:r>
      <w:proofErr w:type="gramStart"/>
      <w:r w:rsidRPr="00D21DDB">
        <w:rPr>
          <w:rFonts w:ascii="Times New Roman" w:eastAsia="Times New Roman" w:hAnsi="Times New Roman" w:cs="Times New Roman"/>
          <w:sz w:val="24"/>
          <w:szCs w:val="24"/>
        </w:rPr>
        <w:t>,20,000</w:t>
      </w:r>
      <w:proofErr w:type="gramEnd"/>
      <w:r w:rsidRPr="00D21DDB">
        <w:rPr>
          <w:rFonts w:ascii="Times New Roman" w:eastAsia="Times New Roman" w:hAnsi="Times New Roman" w:cs="Times New Roman"/>
          <w:sz w:val="24"/>
          <w:szCs w:val="24"/>
        </w:rPr>
        <w:t xml:space="preserve"> and incurs expenses of Rs. 5,000. The commission payable to Rahul is 5% on sales. Calculate the profit on consignment and prepare the Consignment Account in the books of Rohan.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Execute the accounting treatment for abnormal loss in consignment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Execute the preparation of Balance sheet for partnership firms.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Operate the accounting system for branches not keeping full system of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Operate the departmental accounting system.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Analyze the financial performance of a partnership firm using financial statements.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Analyze the impact of IFRS 13 on partnership valuations.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Compare the features of partnership and company.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Compare the accounting treatment for consignment and sales.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Contrast the fixed and fluctuating capital methods.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Contrast the independent and dependent branch accounting systems.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Differentiate between normal and abnormal loss in consignment accounts.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Differentiate between departmental and branch accounting.</w:t>
      </w:r>
    </w:p>
    <w:p w:rsidR="001C6572" w:rsidRPr="00D21DDB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Examine the significance of partnership deed in partnership accounts.</w:t>
      </w:r>
    </w:p>
    <w:p w:rsidR="001C6572" w:rsidRDefault="001C6572" w:rsidP="006530C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sz w:val="24"/>
          <w:szCs w:val="24"/>
        </w:rPr>
        <w:t>Examine the accounting treatment for death of a partner.</w:t>
      </w:r>
    </w:p>
    <w:p w:rsidR="00D21DDB" w:rsidRPr="00D21DDB" w:rsidRDefault="00D21DDB" w:rsidP="006530C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DDB" w:rsidRPr="00D21DDB" w:rsidRDefault="00D21DDB" w:rsidP="006530C9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D.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Long Answer Questions (6 Marks)</w:t>
      </w:r>
    </w:p>
    <w:p w:rsidR="00D21DDB" w:rsidRPr="00D21DDB" w:rsidRDefault="00D21DDB" w:rsidP="006530C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Evaluate the significance of partnership deed in partnership accounts.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Critique the accounting treatment for consignment transactions in the books of consignor and consignee.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Judge the relevance of IFRS 13 in partnership valuations.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Defend the use of fixed capital method in partnership accounting.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Appraise the accounting treatment for dissolution of partnership firms.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Justify the application of Garner Vs Murray Rule in case of insolvency of a partner.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Argue the importance of preparing Realisation Account and Capital accounts during dissolution.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Assess the impact of departmental accounting on financial performance.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Create a framework for departmental accounting and inter-departmental transfers.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Design a system for branch accounting and consolidation of branch and head office accounts.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Develop a plan for accounting treatment of loss in transit in consignment accounts.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Formulate a policy for valuation of unsold stock in consignment accounts.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Compose a note on the features and advantages of departmental accounting.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Invent a method for allocating and apportioning departmental expenses.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Generate a report on the significance of partnership accounts and financial statements.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X and Y are partners sharing profits in the ratio 3:2. Their capital accounts show balances of Rs. 50,000 and Rs. 30,000 respectively. Calculate the interest on capital @ 10% p.a. for the year ended 31st March 2023 and prepare the Profit and Loss Appropriation account.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consignor sends goods worth Rs. 1, 00,000 to a consignee. The consignee sells 80% of the goods for Rs. 1</w:t>
      </w:r>
      <w:proofErr w:type="gramStart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,20,000</w:t>
      </w:r>
      <w:proofErr w:type="gramEnd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. Calculate the commission payable to the consignee @ 5% on sales and prepare the Consignment Account.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partnership firm has three partners - A, B, and C. The profit sharing ratio is 2:2:1. The firm earns a profit of Rs. 1</w:t>
      </w:r>
      <w:proofErr w:type="gramStart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,00,000</w:t>
      </w:r>
      <w:proofErr w:type="gramEnd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the year ended 31st March 2023. Calculate the profit share of each partner and prepare the Profit and Loss Appropriation account.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Ankit</w:t>
      </w:r>
      <w:proofErr w:type="spellEnd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Bhavya</w:t>
      </w:r>
      <w:proofErr w:type="spellEnd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and </w:t>
      </w:r>
      <w:proofErr w:type="spellStart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Charu</w:t>
      </w:r>
      <w:proofErr w:type="spellEnd"/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partners in a firm sharing profits and losses in the ratio of 3:2:1. The firm is dissolved on 31st March 2023. Prepare Realisation Account, Capital Accounts, and Cash Account.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company has two departments - X and Y. The departmental expenses are Rs. 10,000 and Rs. 15,000 respectively. Allocate and apportion the expenses and prepare the Departmental Trading and Profit and Loss account.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consignor sends goods worth Rs. 50,000 to a consignee. The consignee sells 75% of the goods for Rs. 60,000. Calculate the value of unsold stock and prepare the Consignment Account.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X, Y, and Z are partners sharing profits and losses in the ratio of 2:2:1. X retires from the firm and the remaining partners decide to share profits and losses equally. Calculate the gain or loss on retirement and prepare the necessary journal entries.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partnership firm has a branch that does not keep full system of accounts. The branch account shows a balance of Rs. 20,000. Prepare the Branch Account and Head Office Account.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company has three departments - A, B, and C. The departmental sales are Rs. 1, 00,000, Rs. 80,000, and Rs. 60,000 respectively. Prepare the Departmental Trading and Profit and Loss account.</w:t>
      </w:r>
    </w:p>
    <w:p w:rsidR="00FA37C1" w:rsidRPr="00D21DDB" w:rsidRDefault="00FA37C1" w:rsidP="006530C9">
      <w:pPr>
        <w:pStyle w:val="ListParagraph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1DDB">
        <w:rPr>
          <w:rFonts w:ascii="Times New Roman" w:eastAsia="Times New Roman" w:hAnsi="Times New Roman" w:cs="Times New Roman"/>
          <w:color w:val="222222"/>
          <w:sz w:val="24"/>
          <w:szCs w:val="24"/>
        </w:rPr>
        <w:t>A partnership firm is dissolved due to insolvency of a partner. The assets are realised for Rs. 80,000 and the liabilities are Rs. 1, 00,000. Prepare a Realisation Account and Capital Accounts.</w:t>
      </w:r>
    </w:p>
    <w:p w:rsidR="00187F23" w:rsidRPr="00D21DDB" w:rsidRDefault="00187F23" w:rsidP="006530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187F23" w:rsidRPr="00D21DDB" w:rsidSect="0018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307E"/>
    <w:multiLevelType w:val="hybridMultilevel"/>
    <w:tmpl w:val="80E8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EA0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0D62"/>
    <w:multiLevelType w:val="hybridMultilevel"/>
    <w:tmpl w:val="1250D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72CD"/>
    <w:multiLevelType w:val="hybridMultilevel"/>
    <w:tmpl w:val="08DC27C4"/>
    <w:lvl w:ilvl="0" w:tplc="BFA488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13176"/>
    <w:multiLevelType w:val="hybridMultilevel"/>
    <w:tmpl w:val="DBC0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C57"/>
    <w:multiLevelType w:val="hybridMultilevel"/>
    <w:tmpl w:val="D08C33A8"/>
    <w:lvl w:ilvl="0" w:tplc="41326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54B0"/>
    <w:multiLevelType w:val="hybridMultilevel"/>
    <w:tmpl w:val="7640E6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D11D6"/>
    <w:multiLevelType w:val="hybridMultilevel"/>
    <w:tmpl w:val="C3F0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967B0"/>
    <w:multiLevelType w:val="hybridMultilevel"/>
    <w:tmpl w:val="88BABD7C"/>
    <w:lvl w:ilvl="0" w:tplc="BFA488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D585D"/>
    <w:multiLevelType w:val="hybridMultilevel"/>
    <w:tmpl w:val="F01E3DE6"/>
    <w:lvl w:ilvl="0" w:tplc="31F85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471C5"/>
    <w:multiLevelType w:val="hybridMultilevel"/>
    <w:tmpl w:val="4986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D85EB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402C8"/>
    <w:multiLevelType w:val="hybridMultilevel"/>
    <w:tmpl w:val="08D2BB42"/>
    <w:lvl w:ilvl="0" w:tplc="7234CC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8B"/>
    <w:rsid w:val="00187F23"/>
    <w:rsid w:val="001B728B"/>
    <w:rsid w:val="001C6572"/>
    <w:rsid w:val="00285593"/>
    <w:rsid w:val="002F4EC5"/>
    <w:rsid w:val="00381311"/>
    <w:rsid w:val="006530C9"/>
    <w:rsid w:val="006D7319"/>
    <w:rsid w:val="00774595"/>
    <w:rsid w:val="00780ABE"/>
    <w:rsid w:val="00B87D34"/>
    <w:rsid w:val="00C35EB2"/>
    <w:rsid w:val="00CE6DC6"/>
    <w:rsid w:val="00D21DDB"/>
    <w:rsid w:val="00D27B8E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1774E-4664-4F91-90F3-9799CF1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6</cp:revision>
  <dcterms:created xsi:type="dcterms:W3CDTF">2025-07-15T17:30:00Z</dcterms:created>
  <dcterms:modified xsi:type="dcterms:W3CDTF">2025-07-16T06:14:00Z</dcterms:modified>
</cp:coreProperties>
</file>